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i6lic2o4n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Prasības mājaslapas izstrādei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a42lzbp3y2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Reģistrācijas logs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reģistrēties, ievadot vārdu, uzvārdu, e-pastu un drošu paroli ar pārbaudi.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Reģistrācijas forma ietver: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Vārds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Uzvārds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E-pasts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Parole (vismaz 8 simboli, vismaz 1 cipars)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Paroles pārbaude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Validācija: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E-pasta formāta pārbaude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Paroles drošības pārbaude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89b9uxbxgl6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Pieteikšanās logs ar divfaktoru autentifikāciju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pieteikties ar e-pastu un paroli, saņemot kodu uz e-pastu, ko jāievada papildus drošībai.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Pieteikšanās forma ietver: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E-pasts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Parole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Kods no e-pasta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g71ik8ccm9v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Lietotāja profils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Labajā augšējā stūrī redzams lietotāja vārds, uzklikšķinot atveras lietotāja profils.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3rv92gaxxve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Paroles maiņa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Lietotājam jāspēj nomainīt aizmirstu paroli, izmantojot e-pastu ar paroles atjaunošanas linku.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dt9d1hc4qij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Meklēšanas funkcionalitāte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meklēt produktus vai pakalpojumus, izmantojot atslēgvārdus vai filtrus.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3ce7z2vujm3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Produkta/pakalpojuma detalizēta lapa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apskatīt detalizētu informāciju par produktiem vai pakalpojumiem (apraksts, cena, attēli utt.).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o2yvd3pdvhd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Ziņojumu sistēma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nosūtīt ziņojumus un sarakstīties ar produkta vai pakalpojuma sniedzēju.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3crye2ps562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Komentāri un atsauksmes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atstāt komentārus un atsauksmes par produktiem, pakalpojumiem vai citu saturu.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6j4m3qd3yjb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Iepirkumu grozs un maksājumi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Lietotājiem jāspēj pievienot produktus vai pakalpojumus iepirkumu grozam, rediģēt groza saturu un veikt drošus maksājumus.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Maksājumu metodes: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Kredītkartes/debetkartes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PayPal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Bankas pārskaitījumi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zk0uzmnva9a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Responsivitāte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Mājaslapai jābūt pielāgotai dažādām ierīcēm un ekrāna izmēriem.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pou546udya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 Lietotāju saturs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Reģistrētiem lietotājiem jāspēj pievienot savus produktus vai pakalpojumus mājaslapā.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5oin8hhgnr4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 Valodu maiņa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Jābūt iespējai nomainīt mājaslapas valodu (LV, ENG, RU).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hyjd3byjq33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 Galvenā lapa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Vispārīgi:</w:t>
      </w:r>
      <w:r w:rsidDel="00000000" w:rsidR="00000000" w:rsidRPr="00000000">
        <w:rPr>
          <w:rtl w:val="0"/>
        </w:rPr>
        <w:t xml:space="preserve"> Galvenajā lapā jābūt sarakstam ar vispopulārākajiem pakalpojumiem un meklēšanas funkcionalitātei.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Saraksts ar vispopulārākajiem pakalpojumiem ietver: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Pakalpojuma attēlu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Pakalpojuma nosaukumu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Īsu aprakstu (1-2 teikumi)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Meklēšanas funkcionalitāte: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Meklēšanas lauks lapas augšpusē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Meklēšanas poga blakus meklēšanas laukam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Dizains: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Vispārējā krāsu shēma: pelēkie toņi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Fona krāsa: gaiši pelēka (#f2f2f2)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Teksta krāsa: balta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Tabulas rindu pamīšus pelēka (#e0e0e0) un balta (#ffffff) fona krāsa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Galvenās virsraksta līnijas (header) un kājenes (footer) fona krāsa: tumši pelēka (#4a4a4a) ar baltu tekstu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Attēli: kvadrātveida formāts minimālais izmērs 100x100 pikseļi, rekomendēts 150x150 pikseļi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Teksta stils: Arial vai sans-serif fonts, izmērs 14-16pt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Izmēri: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Tabula: Platums 80% no lapas platuma, centrēts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Rindu augstums: 60px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Attēli: Platums un augstums 150x150px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Galvene (Header): Augstums 60px, platums 100% no lapas platuma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Meklēšanas lauks: Platums 200px, augstums 30px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Meklēšanas poga: Platums 60px, augstums 30px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i072ay2xng6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Kopējās prasības: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Responsivitāte: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Lapa jāoptimizē darbībai uz dažādām ierīcēm.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Pārlūku saderība: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Nodrošināt darbību visos mūsdienu tīmekļa pārlūkos (Chrome, Firefox, Safari, Edge utt.).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Navigācija: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Viegla un intuitīva pārlūkošana starp lapām.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Veiktspēja: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Lapas ielādei jābūt ātrai ar optimizētu attēlu izmēru un kešatmiņu.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SEO optimizācija: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Pareizi veidoti virsraksti, metadati un URL struktūra.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Dizains: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Vienota krāsu shēma un dizains visām lapām.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Pārdomāts izkārtojums un navigācija (UI/UX).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Papildu piezīmes:</w:t>
      </w:r>
      <w:r w:rsidDel="00000000" w:rsidR="00000000" w:rsidRPr="00000000">
        <w:rPr>
          <w:rtl w:val="0"/>
        </w:rPr>
        <w:t xml:space="preserve"> Visām lapām jābūt ar vienotu izskatu un dizainu, lai nodrošinātu saskaņotu lietotāja pieredzi.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